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20" w:rsidRDefault="00B2420E" w:rsidP="00B2420E">
      <w:pPr>
        <w:jc w:val="center"/>
        <w:rPr>
          <w:rFonts w:cs="B Zar"/>
          <w:b/>
          <w:bCs/>
          <w:sz w:val="24"/>
          <w:szCs w:val="24"/>
          <w:rtl/>
          <w:lang w:bidi="fa-IR"/>
        </w:rPr>
      </w:pPr>
      <w:r w:rsidRPr="00B2420E">
        <w:rPr>
          <w:rFonts w:cs="B Zar" w:hint="cs"/>
          <w:b/>
          <w:bCs/>
          <w:sz w:val="24"/>
          <w:szCs w:val="24"/>
          <w:rtl/>
          <w:lang w:bidi="fa-IR"/>
        </w:rPr>
        <w:t>شرح خدمات</w:t>
      </w:r>
      <w:r w:rsidR="00BA55A6">
        <w:rPr>
          <w:rFonts w:cs="B Zar" w:hint="cs"/>
          <w:b/>
          <w:bCs/>
          <w:sz w:val="24"/>
          <w:szCs w:val="24"/>
          <w:rtl/>
          <w:lang w:bidi="fa-IR"/>
        </w:rPr>
        <w:t xml:space="preserve"> مورد انتظار طرح جامع خطر پذیری(</w:t>
      </w:r>
      <w:r w:rsidRPr="00B2420E">
        <w:rPr>
          <w:rFonts w:cs="B Zar" w:hint="cs"/>
          <w:b/>
          <w:bCs/>
          <w:sz w:val="24"/>
          <w:szCs w:val="24"/>
          <w:rtl/>
          <w:lang w:bidi="fa-IR"/>
        </w:rPr>
        <w:t xml:space="preserve"> برنامه استانی کاهش خطر حوادث وسوانح</w:t>
      </w:r>
      <w:r w:rsidR="00BA55A6">
        <w:rPr>
          <w:rFonts w:cs="B Zar" w:hint="cs"/>
          <w:b/>
          <w:bCs/>
          <w:sz w:val="24"/>
          <w:szCs w:val="24"/>
          <w:rtl/>
          <w:lang w:bidi="fa-IR"/>
        </w:rPr>
        <w:t>)</w:t>
      </w:r>
    </w:p>
    <w:tbl>
      <w:tblPr>
        <w:tblStyle w:val="TableGrid"/>
        <w:tblW w:w="0" w:type="auto"/>
        <w:jc w:val="center"/>
        <w:tblLook w:val="04A0"/>
      </w:tblPr>
      <w:tblGrid>
        <w:gridCol w:w="5524"/>
        <w:gridCol w:w="2126"/>
        <w:gridCol w:w="1490"/>
      </w:tblGrid>
      <w:tr w:rsidR="00B2420E" w:rsidRPr="00BA55A6" w:rsidTr="006D7810">
        <w:trPr>
          <w:trHeight w:val="693"/>
          <w:jc w:val="center"/>
        </w:trPr>
        <w:tc>
          <w:tcPr>
            <w:tcW w:w="5524" w:type="dxa"/>
            <w:vAlign w:val="center"/>
          </w:tcPr>
          <w:p w:rsidR="00B2420E" w:rsidRPr="00BA55A6" w:rsidRDefault="00B2420E" w:rsidP="00B5658F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BA55A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شرح خدمات</w:t>
            </w:r>
          </w:p>
        </w:tc>
        <w:tc>
          <w:tcPr>
            <w:tcW w:w="2126" w:type="dxa"/>
            <w:vAlign w:val="center"/>
          </w:tcPr>
          <w:p w:rsidR="00B2420E" w:rsidRPr="00BA55A6" w:rsidRDefault="00B2420E" w:rsidP="00B5658F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BA55A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عنوان اصلی</w:t>
            </w:r>
          </w:p>
        </w:tc>
        <w:tc>
          <w:tcPr>
            <w:tcW w:w="1490" w:type="dxa"/>
            <w:vAlign w:val="center"/>
          </w:tcPr>
          <w:p w:rsidR="00B2420E" w:rsidRPr="00BA55A6" w:rsidRDefault="00B2420E" w:rsidP="00B5658F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BA55A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گام های اصلی</w:t>
            </w:r>
          </w:p>
        </w:tc>
      </w:tr>
      <w:tr w:rsidR="00B2420E" w:rsidRPr="006D7810" w:rsidTr="006D7810">
        <w:trPr>
          <w:trHeight w:val="579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</w:t>
            </w:r>
            <w:r w:rsidR="00B2420E"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-1-تدوین راهنمایی شناسایی واولویت مخاطرات استان</w:t>
            </w:r>
          </w:p>
        </w:tc>
        <w:tc>
          <w:tcPr>
            <w:tcW w:w="2126" w:type="dxa"/>
            <w:vMerge w:val="restart"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شناسایی مخاطرات استان</w:t>
            </w:r>
          </w:p>
        </w:tc>
        <w:tc>
          <w:tcPr>
            <w:tcW w:w="1490" w:type="dxa"/>
            <w:vMerge w:val="restart"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گام اول</w:t>
            </w:r>
          </w:p>
        </w:tc>
      </w:tr>
      <w:tr w:rsidR="00B2420E" w:rsidRPr="006D7810" w:rsidTr="006D7810">
        <w:trPr>
          <w:trHeight w:val="585"/>
          <w:jc w:val="center"/>
        </w:trPr>
        <w:tc>
          <w:tcPr>
            <w:tcW w:w="5524" w:type="dxa"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2-1-</w:t>
            </w:r>
            <w:r w:rsidR="001619D1"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تعیین فهرست مخاطرات استان به تفکیک شهرستان های استان</w:t>
            </w: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2420E" w:rsidRPr="006D7810" w:rsidTr="006D7810">
        <w:trPr>
          <w:trHeight w:val="630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3-1-رتبه بندی مخاطرات شهرستان های استان وتعیین مخاطرات عمده و اولویت دار</w:t>
            </w: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2420E" w:rsidRPr="006D7810" w:rsidTr="006D7810">
        <w:trPr>
          <w:trHeight w:val="776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4-1-تلفیق مخاطرات عمده </w:t>
            </w:r>
            <w:bookmarkStart w:id="0" w:name="_GoBack"/>
            <w:bookmarkEnd w:id="0"/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و الویت دار شهرستان ها و جمع بندی مخاطرات برای استان</w:t>
            </w: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2420E" w:rsidRPr="006D7810" w:rsidTr="006D7810">
        <w:trPr>
          <w:trHeight w:val="854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1-2-جمع آوری آمار،اطلاعات ومطالعات انجام شده در استان در هماهنگی با کارفرما</w:t>
            </w:r>
          </w:p>
        </w:tc>
        <w:tc>
          <w:tcPr>
            <w:tcW w:w="2126" w:type="dxa"/>
            <w:vMerge w:val="restart"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اقدامات اولیه و جمع آوری اطلاعات پایه استان (شناخت وضع موجود)</w:t>
            </w:r>
          </w:p>
        </w:tc>
        <w:tc>
          <w:tcPr>
            <w:tcW w:w="1490" w:type="dxa"/>
            <w:vMerge w:val="restart"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گام دوم</w:t>
            </w:r>
          </w:p>
        </w:tc>
      </w:tr>
      <w:tr w:rsidR="00B2420E" w:rsidRPr="006D7810" w:rsidTr="006D7810">
        <w:trPr>
          <w:trHeight w:val="696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2-2- کنترل و برسی کیفی نتایج تحقیقات صورت گرفته واطلاعات جمع آوری شده</w:t>
            </w: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2420E" w:rsidRPr="006D7810" w:rsidTr="006D7810">
        <w:trPr>
          <w:trHeight w:val="838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3-2-برسی ویژگی جمعیتی استان</w:t>
            </w: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2420E" w:rsidRPr="006D7810" w:rsidTr="006D7810">
        <w:trPr>
          <w:trHeight w:val="836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4-2-برسی ویژگی های جغرافیایی واقلیمی استان</w:t>
            </w: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2420E" w:rsidRPr="006D7810" w:rsidTr="006D7810">
        <w:trPr>
          <w:trHeight w:val="834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5-2-طراحی فرم ها وچک لیست های شناسایی بخش ها وزیر بخش های شهرستان ها</w:t>
            </w: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2420E" w:rsidRPr="006D7810" w:rsidTr="006D7810">
        <w:trPr>
          <w:trHeight w:val="421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6-2-تهیه فهرست بخش ها وزیر بخش های مختلف استان</w:t>
            </w: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2420E" w:rsidRPr="006D7810" w:rsidTr="006D7810">
        <w:trPr>
          <w:trHeight w:val="435"/>
          <w:jc w:val="center"/>
        </w:trPr>
        <w:tc>
          <w:tcPr>
            <w:tcW w:w="5524" w:type="dxa"/>
            <w:vAlign w:val="center"/>
          </w:tcPr>
          <w:p w:rsidR="00B2420E" w:rsidRPr="00BA55A6" w:rsidRDefault="001619D1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1-6-2حمل و نقل ابنیه وابسته</w:t>
            </w:r>
          </w:p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</w:p>
        </w:tc>
        <w:tc>
          <w:tcPr>
            <w:tcW w:w="2126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2420E" w:rsidRPr="00BA55A6" w:rsidRDefault="00B2420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255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2-6-2صنایع نفت وگاز وپتروشیمی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109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3-6-2آب و فاظلاب وسازه های آبی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285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4-6-2شبکه توزیع وانتقال نیرو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79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5-2-6خطوط ارتباطی ومخابرات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124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6-6-2صنایع ومعادن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479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7-6-2کشاورزی</w:t>
            </w:r>
          </w:p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353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8-6-2مراکز حیاتی وضروری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323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lastRenderedPageBreak/>
              <w:t>9-6-2آثار فرهنگی وباستانی وبا ارزش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248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10-6-2مراکز درمانی ،امدادی وکمک رسانی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375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11-6-2 مراکز اداری ، نظامی وانتظامی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267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12-6-2مراکز فرهنگی و آموزشی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420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13-6-2 مراکز تجاری ، اقامتی و ورزشی</w:t>
            </w:r>
          </w:p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788"/>
          <w:jc w:val="center"/>
        </w:trPr>
        <w:tc>
          <w:tcPr>
            <w:tcW w:w="5524" w:type="dxa"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7-2 شناسایی مشخصات وویژگی های اجزای اصلی و زیر بخش های هر حوزه در استان</w:t>
            </w:r>
          </w:p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66F7E" w:rsidRPr="006D7810" w:rsidTr="006D7810">
        <w:trPr>
          <w:trHeight w:val="405"/>
          <w:jc w:val="center"/>
        </w:trPr>
        <w:tc>
          <w:tcPr>
            <w:tcW w:w="5524" w:type="dxa"/>
            <w:tcBorders>
              <w:bottom w:val="single" w:sz="4" w:space="0" w:color="auto"/>
            </w:tcBorders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8-2 برسی و جمع بندی اظلاعات موجود</w:t>
            </w:r>
          </w:p>
        </w:tc>
        <w:tc>
          <w:tcPr>
            <w:tcW w:w="2126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66F7E" w:rsidRPr="00BA55A6" w:rsidRDefault="00666F7E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5658F" w:rsidRPr="006D7810" w:rsidTr="006D7810">
        <w:trPr>
          <w:trHeight w:val="715"/>
          <w:jc w:val="center"/>
        </w:trPr>
        <w:tc>
          <w:tcPr>
            <w:tcW w:w="5524" w:type="dxa"/>
            <w:tcBorders>
              <w:top w:val="single" w:sz="4" w:space="0" w:color="auto"/>
            </w:tcBorders>
            <w:vAlign w:val="center"/>
          </w:tcPr>
          <w:p w:rsidR="00B5658F" w:rsidRPr="00BA55A6" w:rsidRDefault="00AD3BD7" w:rsidP="00AD3BD7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</w:t>
            </w:r>
            <w:r w:rsidR="00B5658F"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-</w:t>
            </w: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3تدوین الگوی ارزیابی آسیب پذیری بخش ها و زیر بخش ها ی استان </w:t>
            </w:r>
          </w:p>
        </w:tc>
        <w:tc>
          <w:tcPr>
            <w:tcW w:w="2126" w:type="dxa"/>
            <w:vMerge w:val="restart"/>
            <w:vAlign w:val="center"/>
          </w:tcPr>
          <w:p w:rsidR="00B5658F" w:rsidRPr="00BA55A6" w:rsidRDefault="00B5658F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برسی وضعیت آسیب پذیری ها</w:t>
            </w:r>
          </w:p>
        </w:tc>
        <w:tc>
          <w:tcPr>
            <w:tcW w:w="1490" w:type="dxa"/>
            <w:vMerge w:val="restart"/>
            <w:vAlign w:val="center"/>
          </w:tcPr>
          <w:p w:rsidR="00B5658F" w:rsidRPr="00BA55A6" w:rsidRDefault="00B5658F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گام سوم</w:t>
            </w:r>
          </w:p>
        </w:tc>
      </w:tr>
      <w:tr w:rsidR="00B5658F" w:rsidRPr="006D7810" w:rsidTr="006D7810">
        <w:trPr>
          <w:trHeight w:val="615"/>
          <w:jc w:val="center"/>
        </w:trPr>
        <w:tc>
          <w:tcPr>
            <w:tcW w:w="5524" w:type="dxa"/>
            <w:tcBorders>
              <w:top w:val="single" w:sz="4" w:space="0" w:color="auto"/>
            </w:tcBorders>
            <w:vAlign w:val="center"/>
          </w:tcPr>
          <w:p w:rsidR="00B5658F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2-3 برسی وضعیت کلی آسیب پذیری بخش ها و زیر بخش های حوزه های مختلف مختلف برنامه در هر شهرستان متاًثر از مخاطرات اولویت دار ذیربط و استان از طریق بازدید ها و برداشت های میدانی</w:t>
            </w:r>
          </w:p>
        </w:tc>
        <w:tc>
          <w:tcPr>
            <w:tcW w:w="2126" w:type="dxa"/>
            <w:vMerge/>
            <w:vAlign w:val="center"/>
          </w:tcPr>
          <w:p w:rsidR="00B5658F" w:rsidRPr="00BA55A6" w:rsidRDefault="00B5658F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5658F" w:rsidRPr="00BA55A6" w:rsidRDefault="00B5658F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B5658F" w:rsidRPr="006D7810" w:rsidTr="006D7810">
        <w:trPr>
          <w:trHeight w:val="900"/>
          <w:jc w:val="center"/>
        </w:trPr>
        <w:tc>
          <w:tcPr>
            <w:tcW w:w="5524" w:type="dxa"/>
            <w:tcBorders>
              <w:top w:val="single" w:sz="4" w:space="0" w:color="auto"/>
            </w:tcBorders>
            <w:vAlign w:val="center"/>
          </w:tcPr>
          <w:p w:rsidR="00B5658F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3-3 برسی آسیب پذیری چند مخاطره ای بخش ها و زیر بخش های حوزه های مختلف برنامه در هر شهرستان </w:t>
            </w:r>
          </w:p>
        </w:tc>
        <w:tc>
          <w:tcPr>
            <w:tcW w:w="2126" w:type="dxa"/>
            <w:vMerge/>
            <w:vAlign w:val="center"/>
          </w:tcPr>
          <w:p w:rsidR="00B5658F" w:rsidRPr="00BA55A6" w:rsidRDefault="00B5658F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B5658F" w:rsidRPr="00BA55A6" w:rsidRDefault="00B5658F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D3BD7" w:rsidRPr="006D7810" w:rsidTr="006D7810">
        <w:trPr>
          <w:trHeight w:val="780"/>
          <w:jc w:val="center"/>
        </w:trPr>
        <w:tc>
          <w:tcPr>
            <w:tcW w:w="5524" w:type="dxa"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1-4 تحلیل آسیب پذیری های فیزیکی (اولیه وثانویه) مهمترین گروه های (بخش ها و زیر بخش ها) تحت نظر</w:t>
            </w:r>
          </w:p>
        </w:tc>
        <w:tc>
          <w:tcPr>
            <w:tcW w:w="2126" w:type="dxa"/>
            <w:vMerge w:val="restart"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تحلیل آسیب پذیری ها </w:t>
            </w:r>
          </w:p>
        </w:tc>
        <w:tc>
          <w:tcPr>
            <w:tcW w:w="1490" w:type="dxa"/>
            <w:vMerge w:val="restart"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گام چهارم</w:t>
            </w:r>
          </w:p>
        </w:tc>
      </w:tr>
      <w:tr w:rsidR="00AD3BD7" w:rsidRPr="006D7810" w:rsidTr="006D7810">
        <w:trPr>
          <w:trHeight w:val="255"/>
          <w:jc w:val="center"/>
        </w:trPr>
        <w:tc>
          <w:tcPr>
            <w:tcW w:w="5524" w:type="dxa"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2-4 تحلیل آسیب پذیری های اجتماعی (جمعیتی) و در معرض خطر </w:t>
            </w:r>
          </w:p>
        </w:tc>
        <w:tc>
          <w:tcPr>
            <w:tcW w:w="2126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D3BD7" w:rsidRPr="006D7810" w:rsidTr="006D7810">
        <w:trPr>
          <w:trHeight w:val="210"/>
          <w:jc w:val="center"/>
        </w:trPr>
        <w:tc>
          <w:tcPr>
            <w:tcW w:w="5524" w:type="dxa"/>
            <w:vAlign w:val="center"/>
          </w:tcPr>
          <w:p w:rsidR="00AD3BD7" w:rsidRPr="00BA55A6" w:rsidRDefault="00B14514" w:rsidP="00B14514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3-4 تحلیل آسیب پذیری زیست محیطی و اثرات ناشی و از مخاطرات عمده و مهم استان </w:t>
            </w:r>
          </w:p>
        </w:tc>
        <w:tc>
          <w:tcPr>
            <w:tcW w:w="2126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D3BD7" w:rsidRPr="006D7810" w:rsidTr="006D7810">
        <w:trPr>
          <w:trHeight w:val="255"/>
          <w:jc w:val="center"/>
        </w:trPr>
        <w:tc>
          <w:tcPr>
            <w:tcW w:w="5524" w:type="dxa"/>
            <w:vAlign w:val="center"/>
          </w:tcPr>
          <w:p w:rsidR="00AD3BD7" w:rsidRPr="00BA55A6" w:rsidRDefault="00B14514" w:rsidP="00B14514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4-4 تحلیل آسیب پذیری های مستقیم اقتصادی شامل بر آورد خسارت های مستقیم ،هزینه های جایگزینی و تعمیر و راه اندازی و خسارت های عملکردی بخش ها و زیر بخش های تحت خطر</w:t>
            </w:r>
          </w:p>
        </w:tc>
        <w:tc>
          <w:tcPr>
            <w:tcW w:w="2126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D3BD7" w:rsidRPr="006D7810" w:rsidTr="006D7810">
        <w:trPr>
          <w:trHeight w:val="135"/>
          <w:jc w:val="center"/>
        </w:trPr>
        <w:tc>
          <w:tcPr>
            <w:tcW w:w="5524" w:type="dxa"/>
            <w:vAlign w:val="center"/>
          </w:tcPr>
          <w:p w:rsidR="00AD3BD7" w:rsidRPr="00BA55A6" w:rsidRDefault="00B14514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5-4 تجزیه و تحلیل علل آسیب پذیری های هر بخش و تعیین انواع آسیب پذیری های بحران ساز به تفکیک شهرستان </w:t>
            </w:r>
          </w:p>
        </w:tc>
        <w:tc>
          <w:tcPr>
            <w:tcW w:w="2126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D3BD7" w:rsidRPr="006D7810" w:rsidTr="006D7810">
        <w:trPr>
          <w:trHeight w:val="255"/>
          <w:jc w:val="center"/>
        </w:trPr>
        <w:tc>
          <w:tcPr>
            <w:tcW w:w="5524" w:type="dxa"/>
            <w:vAlign w:val="center"/>
          </w:tcPr>
          <w:p w:rsidR="00AD3BD7" w:rsidRPr="00BA55A6" w:rsidRDefault="00B14514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6-4 جمع بندی وضعیت آسیب پذیری ها در استان </w:t>
            </w:r>
          </w:p>
        </w:tc>
        <w:tc>
          <w:tcPr>
            <w:tcW w:w="2126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D3BD7" w:rsidRPr="00BA55A6" w:rsidRDefault="00AD3BD7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EC3010" w:rsidRPr="006D7810" w:rsidTr="006D7810">
        <w:trPr>
          <w:trHeight w:val="767"/>
          <w:jc w:val="center"/>
        </w:trPr>
        <w:tc>
          <w:tcPr>
            <w:tcW w:w="5524" w:type="dxa"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1-5 </w:t>
            </w:r>
            <w:r w:rsidR="00DA382D"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شناسایی ظرفیت های لجستیکی (تجهیزات و امکانات ،ارتباطات ،فضاهای فیزیکی ،پشتیبانی حمل و نقلی و ترابری ،تغذیه ،درمان)</w:t>
            </w:r>
          </w:p>
        </w:tc>
        <w:tc>
          <w:tcPr>
            <w:tcW w:w="2126" w:type="dxa"/>
            <w:vMerge w:val="restart"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تعیین ظرفیت ها </w:t>
            </w:r>
          </w:p>
        </w:tc>
        <w:tc>
          <w:tcPr>
            <w:tcW w:w="1490" w:type="dxa"/>
            <w:vMerge w:val="restart"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گام پنجم</w:t>
            </w:r>
          </w:p>
        </w:tc>
      </w:tr>
      <w:tr w:rsidR="00EC3010" w:rsidRPr="006D7810" w:rsidTr="006D7810">
        <w:trPr>
          <w:trHeight w:val="480"/>
          <w:jc w:val="center"/>
        </w:trPr>
        <w:tc>
          <w:tcPr>
            <w:tcW w:w="5524" w:type="dxa"/>
            <w:vAlign w:val="center"/>
          </w:tcPr>
          <w:p w:rsidR="00EC3010" w:rsidRPr="00BA55A6" w:rsidRDefault="00DA382D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2-5 شناسایی ظرفیت های نظارتی برنامه های اقدام کاهش خطر حوادث </w:t>
            </w: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lastRenderedPageBreak/>
              <w:t xml:space="preserve">وسوانح </w:t>
            </w:r>
          </w:p>
        </w:tc>
        <w:tc>
          <w:tcPr>
            <w:tcW w:w="2126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EC3010" w:rsidRPr="006D7810" w:rsidTr="006D7810">
        <w:trPr>
          <w:trHeight w:val="615"/>
          <w:jc w:val="center"/>
        </w:trPr>
        <w:tc>
          <w:tcPr>
            <w:tcW w:w="5524" w:type="dxa"/>
            <w:vAlign w:val="center"/>
          </w:tcPr>
          <w:p w:rsidR="00EC3010" w:rsidRPr="00BA55A6" w:rsidRDefault="00DA382D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lastRenderedPageBreak/>
              <w:t xml:space="preserve">3-5 شناسایی منابع مالی و ظرفیت های سرمایه گذاری بخش های دولتی و خصوصی </w:t>
            </w:r>
          </w:p>
        </w:tc>
        <w:tc>
          <w:tcPr>
            <w:tcW w:w="2126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EC3010" w:rsidRPr="006D7810" w:rsidTr="006D7810">
        <w:trPr>
          <w:trHeight w:val="660"/>
          <w:jc w:val="center"/>
        </w:trPr>
        <w:tc>
          <w:tcPr>
            <w:tcW w:w="5524" w:type="dxa"/>
            <w:vAlign w:val="center"/>
          </w:tcPr>
          <w:p w:rsidR="00EC3010" w:rsidRPr="00BA55A6" w:rsidRDefault="00DA382D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4-5 شناسایی ظرفیت های اقتصادی پشتیبان یا اضافی </w:t>
            </w:r>
          </w:p>
        </w:tc>
        <w:tc>
          <w:tcPr>
            <w:tcW w:w="2126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EC3010" w:rsidRPr="006D7810" w:rsidTr="006D7810">
        <w:trPr>
          <w:trHeight w:val="540"/>
          <w:jc w:val="center"/>
        </w:trPr>
        <w:tc>
          <w:tcPr>
            <w:tcW w:w="5524" w:type="dxa"/>
            <w:vAlign w:val="center"/>
          </w:tcPr>
          <w:p w:rsidR="00EC3010" w:rsidRPr="00BA55A6" w:rsidRDefault="00DA382D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5-5شناسایی قابلیت ها و توانمندیهای سیستم های پایش و هشدار سریع در استان</w:t>
            </w:r>
          </w:p>
        </w:tc>
        <w:tc>
          <w:tcPr>
            <w:tcW w:w="2126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EC3010" w:rsidRPr="006D7810" w:rsidTr="006D7810">
        <w:trPr>
          <w:trHeight w:val="510"/>
          <w:jc w:val="center"/>
        </w:trPr>
        <w:tc>
          <w:tcPr>
            <w:tcW w:w="5524" w:type="dxa"/>
            <w:vAlign w:val="center"/>
          </w:tcPr>
          <w:p w:rsidR="00EC3010" w:rsidRPr="00BA55A6" w:rsidRDefault="00DA382D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6-5 شناسایی توانمندیهای علمی و فنی و ظرفیت های ارزیابی خطر و سوانح در استان</w:t>
            </w:r>
          </w:p>
        </w:tc>
        <w:tc>
          <w:tcPr>
            <w:tcW w:w="2126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EC3010" w:rsidRPr="006D7810" w:rsidTr="006D7810">
        <w:trPr>
          <w:trHeight w:val="525"/>
          <w:jc w:val="center"/>
        </w:trPr>
        <w:tc>
          <w:tcPr>
            <w:tcW w:w="5524" w:type="dxa"/>
            <w:vAlign w:val="center"/>
          </w:tcPr>
          <w:p w:rsidR="00DA382D" w:rsidRPr="00BA55A6" w:rsidRDefault="00DA382D" w:rsidP="00DA382D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7-5برسی و شناسایی منابع جایگزین ،سیستم </w:t>
            </w:r>
            <w:r w:rsidR="0080477A"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ها و تجهیزات برای حفظ عملکرد </w:t>
            </w:r>
          </w:p>
        </w:tc>
        <w:tc>
          <w:tcPr>
            <w:tcW w:w="2126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EC3010" w:rsidRPr="006D7810" w:rsidTr="006D7810">
        <w:trPr>
          <w:trHeight w:val="480"/>
          <w:jc w:val="center"/>
        </w:trPr>
        <w:tc>
          <w:tcPr>
            <w:tcW w:w="5524" w:type="dxa"/>
            <w:vAlign w:val="center"/>
          </w:tcPr>
          <w:p w:rsidR="00EC3010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8-5برآورد توان آموزش همگانی ، آموزش تخصصی (کارکنان ،مجریان ومدیران) دستگاه های ذیربط ، آموزش دانشگاهی </w:t>
            </w:r>
          </w:p>
        </w:tc>
        <w:tc>
          <w:tcPr>
            <w:tcW w:w="2126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EC3010" w:rsidRPr="006D7810" w:rsidTr="006D7810">
        <w:trPr>
          <w:trHeight w:val="499"/>
          <w:jc w:val="center"/>
        </w:trPr>
        <w:tc>
          <w:tcPr>
            <w:tcW w:w="5524" w:type="dxa"/>
            <w:vAlign w:val="center"/>
          </w:tcPr>
          <w:p w:rsidR="00EC3010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9-5 تجربه و تحلیل و جمع بندی ظرفیت ها و قابلیت _های استان </w:t>
            </w:r>
          </w:p>
        </w:tc>
        <w:tc>
          <w:tcPr>
            <w:tcW w:w="2126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EC3010" w:rsidRPr="00BA55A6" w:rsidRDefault="00EC30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80477A" w:rsidRPr="006D7810" w:rsidTr="006D7810">
        <w:trPr>
          <w:trHeight w:val="996"/>
          <w:jc w:val="center"/>
        </w:trPr>
        <w:tc>
          <w:tcPr>
            <w:tcW w:w="5524" w:type="dxa"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1-6تدوین برنامه اقدام مشترک دستگاه ها برای همه مخاطرات محتمل در استان </w:t>
            </w:r>
          </w:p>
        </w:tc>
        <w:tc>
          <w:tcPr>
            <w:tcW w:w="2126" w:type="dxa"/>
            <w:vMerge w:val="restart"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ارائه راهکار های کاهش خطر </w:t>
            </w:r>
          </w:p>
        </w:tc>
        <w:tc>
          <w:tcPr>
            <w:tcW w:w="1490" w:type="dxa"/>
            <w:vMerge w:val="restart"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گام ششم</w:t>
            </w:r>
          </w:p>
        </w:tc>
      </w:tr>
      <w:tr w:rsidR="0080477A" w:rsidRPr="006D7810" w:rsidTr="006D7810">
        <w:trPr>
          <w:trHeight w:val="872"/>
          <w:jc w:val="center"/>
        </w:trPr>
        <w:tc>
          <w:tcPr>
            <w:tcW w:w="5524" w:type="dxa"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2-6 تدوین برنامه اقدام حسب مخاطرات اولویت دار استان به تفکیک وظایف هر یک از دستگاه ها و تعیین دستگاه مسئول ، همکار و پشتیبان هر اقدام </w:t>
            </w:r>
          </w:p>
        </w:tc>
        <w:tc>
          <w:tcPr>
            <w:tcW w:w="2126" w:type="dxa"/>
            <w:vMerge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80477A" w:rsidRPr="006D7810" w:rsidTr="006D7810">
        <w:trPr>
          <w:trHeight w:val="825"/>
          <w:jc w:val="center"/>
        </w:trPr>
        <w:tc>
          <w:tcPr>
            <w:tcW w:w="5524" w:type="dxa"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3-6 برگزاری جلسات هماهنگی با دستگاه های مسئول برنامه اقدام استان </w:t>
            </w:r>
          </w:p>
        </w:tc>
        <w:tc>
          <w:tcPr>
            <w:tcW w:w="2126" w:type="dxa"/>
            <w:vMerge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80477A" w:rsidRPr="006D7810" w:rsidTr="006D7810">
        <w:trPr>
          <w:trHeight w:val="735"/>
          <w:jc w:val="center"/>
        </w:trPr>
        <w:tc>
          <w:tcPr>
            <w:tcW w:w="5524" w:type="dxa"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4-6 تدوین شاخص های ارزیابی برنامه اقدام استان به تفکبک هر یک از اقدامات </w:t>
            </w:r>
          </w:p>
        </w:tc>
        <w:tc>
          <w:tcPr>
            <w:tcW w:w="2126" w:type="dxa"/>
            <w:vMerge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80477A" w:rsidRPr="00BA55A6" w:rsidRDefault="0080477A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67F1B" w:rsidRPr="006D7810" w:rsidTr="006D7810">
        <w:trPr>
          <w:trHeight w:val="1035"/>
          <w:jc w:val="center"/>
        </w:trPr>
        <w:tc>
          <w:tcPr>
            <w:tcW w:w="5524" w:type="dxa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1-7 برسی برنامه ها و فعالیت های جاری دستگاه های موضوع ماده 2 قانون مدیرت بحران در زمینه کاهش خطر حوادث و سوانح استان </w:t>
            </w:r>
          </w:p>
        </w:tc>
        <w:tc>
          <w:tcPr>
            <w:tcW w:w="2126" w:type="dxa"/>
            <w:vMerge w:val="restart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تطبیق فعالیت ها و اقدامات </w:t>
            </w:r>
          </w:p>
        </w:tc>
        <w:tc>
          <w:tcPr>
            <w:tcW w:w="1490" w:type="dxa"/>
            <w:vMerge w:val="restart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گام هفتم</w:t>
            </w:r>
          </w:p>
        </w:tc>
      </w:tr>
      <w:tr w:rsidR="00A67F1B" w:rsidRPr="006D7810" w:rsidTr="006D7810">
        <w:trPr>
          <w:trHeight w:val="70"/>
          <w:jc w:val="center"/>
        </w:trPr>
        <w:tc>
          <w:tcPr>
            <w:tcW w:w="5524" w:type="dxa"/>
            <w:vAlign w:val="center"/>
          </w:tcPr>
          <w:p w:rsidR="00A67F1B" w:rsidRPr="00BA55A6" w:rsidRDefault="00A67F1B" w:rsidP="00A67F1B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2-7 تطبیق برنامه اقدام مشترک دستگاه ها با برنامه ها و فعالیت های جاری</w:t>
            </w:r>
          </w:p>
          <w:p w:rsidR="00A67F1B" w:rsidRPr="00BA55A6" w:rsidRDefault="00A67F1B" w:rsidP="00A67F1B">
            <w:pPr>
              <w:rPr>
                <w:rFonts w:cs="B Lotus"/>
                <w:sz w:val="24"/>
                <w:szCs w:val="24"/>
                <w:rtl/>
                <w:lang w:bidi="fa-IR"/>
              </w:rPr>
            </w:pPr>
          </w:p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3-7 تطبیق برنامه اقدام هریک از دستگاه ها حسب مخاطرات اولویت دار با برنامه و فعالیت های جاری استان و برنامه ملی کاهش خطر حوادث و </w:t>
            </w: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lastRenderedPageBreak/>
              <w:t xml:space="preserve">سوانح </w:t>
            </w:r>
          </w:p>
        </w:tc>
        <w:tc>
          <w:tcPr>
            <w:tcW w:w="2126" w:type="dxa"/>
            <w:vMerge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67F1B" w:rsidRPr="006D7810" w:rsidTr="006D7810">
        <w:trPr>
          <w:trHeight w:val="490"/>
          <w:jc w:val="center"/>
        </w:trPr>
        <w:tc>
          <w:tcPr>
            <w:tcW w:w="5524" w:type="dxa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lastRenderedPageBreak/>
              <w:t xml:space="preserve">1-8برسی اثرات متقابل و شناسایی اثرات چند بخشی اقدامات برنامه کاهش خطر حوادث و سوانح </w:t>
            </w:r>
          </w:p>
        </w:tc>
        <w:tc>
          <w:tcPr>
            <w:tcW w:w="2126" w:type="dxa"/>
            <w:vMerge w:val="restart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اولویت دهی اقدامات و هدف </w:t>
            </w:r>
            <w:r w:rsidRPr="00BA55A6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گذاری بخشی </w:t>
            </w:r>
          </w:p>
        </w:tc>
        <w:tc>
          <w:tcPr>
            <w:tcW w:w="1490" w:type="dxa"/>
            <w:vMerge w:val="restart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گام هشتم </w:t>
            </w:r>
          </w:p>
        </w:tc>
      </w:tr>
      <w:tr w:rsidR="00A67F1B" w:rsidRPr="006D7810" w:rsidTr="006D7810">
        <w:trPr>
          <w:trHeight w:val="270"/>
          <w:jc w:val="center"/>
        </w:trPr>
        <w:tc>
          <w:tcPr>
            <w:tcW w:w="5524" w:type="dxa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2-8 برسی و شناسایی اقدامات با هدف کاهش آسیب پذیری متعدد</w:t>
            </w:r>
          </w:p>
        </w:tc>
        <w:tc>
          <w:tcPr>
            <w:tcW w:w="2126" w:type="dxa"/>
            <w:vMerge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67F1B" w:rsidRPr="006D7810" w:rsidTr="006D7810">
        <w:trPr>
          <w:trHeight w:val="510"/>
          <w:jc w:val="center"/>
        </w:trPr>
        <w:tc>
          <w:tcPr>
            <w:tcW w:w="5524" w:type="dxa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3-8تعیین اقدامات اولویت دار براساس تحلیل ظرفیت ها ، اثرات چند بخشی و کاهش آسیب پذیری چند مخاطره ای </w:t>
            </w:r>
          </w:p>
        </w:tc>
        <w:tc>
          <w:tcPr>
            <w:tcW w:w="2126" w:type="dxa"/>
            <w:vMerge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A67F1B" w:rsidRPr="006D7810" w:rsidTr="006D7810">
        <w:trPr>
          <w:trHeight w:val="415"/>
          <w:jc w:val="center"/>
        </w:trPr>
        <w:tc>
          <w:tcPr>
            <w:tcW w:w="5524" w:type="dxa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>1-9</w:t>
            </w:r>
            <w:r w:rsidR="006D7810"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پیشنهای نظام بودجه ریزی مورد نیاز برنامه اقدامات دستگاه ها بر اساس نظام اولویت دهی </w:t>
            </w:r>
          </w:p>
        </w:tc>
        <w:tc>
          <w:tcPr>
            <w:tcW w:w="2126" w:type="dxa"/>
            <w:vMerge w:val="restart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تعیین نظام بودجه ریزی بر اساس اقدامات اولویتی </w:t>
            </w:r>
          </w:p>
        </w:tc>
        <w:tc>
          <w:tcPr>
            <w:tcW w:w="1490" w:type="dxa"/>
            <w:vMerge w:val="restart"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گام نهم </w:t>
            </w:r>
          </w:p>
        </w:tc>
      </w:tr>
      <w:tr w:rsidR="00A67F1B" w:rsidRPr="006D7810" w:rsidTr="006D7810">
        <w:trPr>
          <w:trHeight w:val="870"/>
          <w:jc w:val="center"/>
        </w:trPr>
        <w:tc>
          <w:tcPr>
            <w:tcW w:w="5524" w:type="dxa"/>
            <w:vAlign w:val="center"/>
          </w:tcPr>
          <w:p w:rsidR="00A67F1B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2-9 برسی و کنترل پیشنهاد نظام بودجه ریزی مورد نیاز برنامه اقدامات دستگاه ها </w:t>
            </w:r>
          </w:p>
        </w:tc>
        <w:tc>
          <w:tcPr>
            <w:tcW w:w="2126" w:type="dxa"/>
            <w:vMerge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A67F1B" w:rsidRPr="00BA55A6" w:rsidRDefault="00A67F1B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D7810" w:rsidRPr="006D7810" w:rsidTr="006D7810">
        <w:trPr>
          <w:trHeight w:val="390"/>
          <w:jc w:val="center"/>
        </w:trPr>
        <w:tc>
          <w:tcPr>
            <w:tcW w:w="5524" w:type="dxa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1-10تعیین شاخص های ارزیابی عملکرد دستگاه های مشمول بر اساس دستور العمل نظام پایش و ارزیابی قانون مدیریت بحران کشور </w:t>
            </w:r>
          </w:p>
        </w:tc>
        <w:tc>
          <w:tcPr>
            <w:tcW w:w="2126" w:type="dxa"/>
            <w:vMerge w:val="restart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تعیین معیار های پایش و ارزیابی برنامه استانی </w:t>
            </w:r>
          </w:p>
        </w:tc>
        <w:tc>
          <w:tcPr>
            <w:tcW w:w="1490" w:type="dxa"/>
            <w:vMerge w:val="restart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گام دهم </w:t>
            </w:r>
          </w:p>
        </w:tc>
      </w:tr>
      <w:tr w:rsidR="006D7810" w:rsidRPr="006D7810" w:rsidTr="006D7810">
        <w:trPr>
          <w:trHeight w:val="735"/>
          <w:jc w:val="center"/>
        </w:trPr>
        <w:tc>
          <w:tcPr>
            <w:tcW w:w="5524" w:type="dxa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2-10 تعیین شاخص های کلان اثر بخشی برنامه استانی بر اساس شاخص های دستور العمل سازمان مدیریت بحران کشور در این زمینه </w:t>
            </w:r>
          </w:p>
        </w:tc>
        <w:tc>
          <w:tcPr>
            <w:tcW w:w="2126" w:type="dxa"/>
            <w:vMerge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6D7810" w:rsidRPr="006D7810" w:rsidTr="006D7810">
        <w:trPr>
          <w:trHeight w:val="870"/>
          <w:jc w:val="center"/>
        </w:trPr>
        <w:tc>
          <w:tcPr>
            <w:tcW w:w="5524" w:type="dxa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1-11تهیه و ارائه برنامه کاهش خطر حوادث و سوانح استان </w:t>
            </w:r>
          </w:p>
        </w:tc>
        <w:tc>
          <w:tcPr>
            <w:tcW w:w="2126" w:type="dxa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تهیه برنامه استانی </w:t>
            </w:r>
          </w:p>
        </w:tc>
        <w:tc>
          <w:tcPr>
            <w:tcW w:w="1490" w:type="dxa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گام یازدهم </w:t>
            </w:r>
          </w:p>
        </w:tc>
      </w:tr>
      <w:tr w:rsidR="006D7810" w:rsidRPr="006D7810" w:rsidTr="006D7810">
        <w:trPr>
          <w:trHeight w:val="330"/>
          <w:jc w:val="center"/>
        </w:trPr>
        <w:tc>
          <w:tcPr>
            <w:tcW w:w="5524" w:type="dxa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1-12 ارسال برنامه به دستگاه های ذیربط استانی و دریافت نظرات </w:t>
            </w:r>
          </w:p>
        </w:tc>
        <w:tc>
          <w:tcPr>
            <w:tcW w:w="2126" w:type="dxa"/>
            <w:vMerge w:val="restart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فرایند تصویب </w:t>
            </w:r>
          </w:p>
        </w:tc>
        <w:tc>
          <w:tcPr>
            <w:tcW w:w="1490" w:type="dxa"/>
            <w:vMerge w:val="restart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گام دوازدهم </w:t>
            </w:r>
          </w:p>
        </w:tc>
      </w:tr>
      <w:tr w:rsidR="006D7810" w:rsidRPr="006D7810" w:rsidTr="006D7810">
        <w:trPr>
          <w:trHeight w:val="525"/>
          <w:jc w:val="center"/>
        </w:trPr>
        <w:tc>
          <w:tcPr>
            <w:tcW w:w="5524" w:type="dxa"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BA55A6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2-12 شرکت در جلسات کارشناسی تصویب نامه استانی در سازمان مدیریت بحران کشور </w:t>
            </w:r>
          </w:p>
        </w:tc>
        <w:tc>
          <w:tcPr>
            <w:tcW w:w="2126" w:type="dxa"/>
            <w:vMerge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490" w:type="dxa"/>
            <w:vMerge/>
            <w:vAlign w:val="center"/>
          </w:tcPr>
          <w:p w:rsidR="006D7810" w:rsidRPr="00BA55A6" w:rsidRDefault="006D7810" w:rsidP="00B5658F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B2420E" w:rsidRPr="00B2420E" w:rsidRDefault="00B2420E" w:rsidP="00B2420E">
      <w:pPr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:rsidR="00171D7D" w:rsidRDefault="00171D7D" w:rsidP="00CC426F">
      <w:pPr>
        <w:bidi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شرایط مجری: </w:t>
      </w:r>
    </w:p>
    <w:p w:rsidR="00171D7D" w:rsidRDefault="00171D7D" w:rsidP="00171D7D">
      <w:pPr>
        <w:pStyle w:val="ListParagraph"/>
        <w:numPr>
          <w:ilvl w:val="0"/>
          <w:numId w:val="1"/>
        </w:numPr>
        <w:bidi/>
        <w:ind w:left="450" w:firstLine="0"/>
        <w:rPr>
          <w:rFonts w:cs="B Titr"/>
          <w:b/>
          <w:bCs/>
          <w:lang w:bidi="fa-IR"/>
        </w:rPr>
      </w:pPr>
      <w:r w:rsidRPr="00813C22">
        <w:rPr>
          <w:rFonts w:cs="B Nazanin" w:hint="cs"/>
          <w:rtl/>
        </w:rPr>
        <w:t>سابقه فعالیت در تدوین سند راهبرد</w:t>
      </w:r>
      <w:r>
        <w:rPr>
          <w:rFonts w:cs="B Nazanin" w:hint="cs"/>
          <w:rtl/>
        </w:rPr>
        <w:t xml:space="preserve"> ملی</w:t>
      </w:r>
      <w:r w:rsidRPr="00813C22">
        <w:rPr>
          <w:rFonts w:cs="B Nazanin" w:hint="cs"/>
          <w:rtl/>
        </w:rPr>
        <w:t xml:space="preserve"> مدیریت بحران و برنامه های کاهش خطر حوادث و سوانح </w:t>
      </w:r>
      <w:r w:rsidRPr="00813C22">
        <w:rPr>
          <w:rFonts w:ascii="Times New Roman" w:hAnsi="Times New Roman" w:cs="Times New Roman" w:hint="cs"/>
          <w:rtl/>
        </w:rPr>
        <w:t>–</w:t>
      </w:r>
      <w:r w:rsidRPr="00813C22">
        <w:rPr>
          <w:rFonts w:cs="B Nazanin" w:hint="cs"/>
          <w:rtl/>
        </w:rPr>
        <w:t xml:space="preserve"> برنامه آمادگی و پاسخ</w:t>
      </w:r>
    </w:p>
    <w:p w:rsidR="00171D7D" w:rsidRDefault="00171D7D" w:rsidP="00171D7D">
      <w:pPr>
        <w:pStyle w:val="ListParagraph"/>
        <w:numPr>
          <w:ilvl w:val="0"/>
          <w:numId w:val="1"/>
        </w:numPr>
        <w:bidi/>
        <w:ind w:left="450" w:firstLine="0"/>
        <w:rPr>
          <w:rFonts w:cs="B Nazanin"/>
        </w:rPr>
      </w:pPr>
      <w:r>
        <w:rPr>
          <w:rFonts w:cs="B Nazanin" w:hint="cs"/>
          <w:rtl/>
        </w:rPr>
        <w:t xml:space="preserve">هیات علمی دانشگاه و </w:t>
      </w:r>
      <w:r w:rsidRPr="00813C22">
        <w:rPr>
          <w:rFonts w:cs="B Nazanin" w:hint="cs"/>
          <w:rtl/>
        </w:rPr>
        <w:t>سابقه پذیرش دانشجو و تدریس در رشته مدیریت بحران (بلایای طبیعی)</w:t>
      </w:r>
    </w:p>
    <w:p w:rsidR="00171D7D" w:rsidRDefault="00171D7D" w:rsidP="00171D7D">
      <w:pPr>
        <w:pStyle w:val="ListParagraph"/>
        <w:numPr>
          <w:ilvl w:val="0"/>
          <w:numId w:val="1"/>
        </w:numPr>
        <w:bidi/>
        <w:ind w:left="450" w:firstLine="0"/>
        <w:rPr>
          <w:rFonts w:cs="B Nazanin"/>
        </w:rPr>
      </w:pPr>
      <w:r>
        <w:rPr>
          <w:rFonts w:cs="B Nazanin" w:hint="cs"/>
          <w:rtl/>
        </w:rPr>
        <w:t>سابقه همکاری و فعالیت مطالعاتی با سازمان مدیریت بحران کشور و یا ادارات مدیریت بحران استانداری های سراسر کشور</w:t>
      </w:r>
    </w:p>
    <w:p w:rsidR="00171D7D" w:rsidRDefault="00171D7D" w:rsidP="00171D7D">
      <w:pPr>
        <w:pStyle w:val="ListParagraph"/>
        <w:numPr>
          <w:ilvl w:val="0"/>
          <w:numId w:val="1"/>
        </w:numPr>
        <w:bidi/>
        <w:ind w:left="450" w:firstLine="0"/>
        <w:rPr>
          <w:rFonts w:cs="B Nazanin"/>
        </w:rPr>
      </w:pPr>
      <w:r>
        <w:rPr>
          <w:rFonts w:cs="B Nazanin" w:hint="cs"/>
          <w:rtl/>
        </w:rPr>
        <w:t xml:space="preserve">سایقه همکاری با مراکز پژوهشی و مطالعاتی در خصوص مخاطراتی از جمله :  زلزله </w:t>
      </w:r>
      <w:r>
        <w:rPr>
          <w:rFonts w:ascii="Times New Roman" w:hAnsi="Times New Roman" w:cs="Times New Roman" w:hint="cs"/>
          <w:rtl/>
        </w:rPr>
        <w:t>–</w:t>
      </w:r>
      <w:r>
        <w:rPr>
          <w:rFonts w:cs="B Nazanin" w:hint="cs"/>
          <w:rtl/>
        </w:rPr>
        <w:t xml:space="preserve"> سیل </w:t>
      </w:r>
      <w:r>
        <w:rPr>
          <w:rFonts w:ascii="Times New Roman" w:hAnsi="Times New Roman" w:cs="Times New Roman" w:hint="cs"/>
          <w:rtl/>
        </w:rPr>
        <w:t>–</w:t>
      </w:r>
      <w:r>
        <w:rPr>
          <w:rFonts w:cs="B Nazanin" w:hint="cs"/>
          <w:rtl/>
        </w:rPr>
        <w:t xml:space="preserve"> فرونشست ......</w:t>
      </w:r>
    </w:p>
    <w:p w:rsidR="00B2420E" w:rsidRPr="00B2420E" w:rsidRDefault="00B2420E" w:rsidP="00B2420E">
      <w:pPr>
        <w:jc w:val="center"/>
        <w:rPr>
          <w:rFonts w:cs="B Zar"/>
          <w:sz w:val="28"/>
          <w:szCs w:val="28"/>
          <w:rtl/>
          <w:lang w:bidi="fa-IR"/>
        </w:rPr>
      </w:pPr>
    </w:p>
    <w:sectPr w:rsidR="00B2420E" w:rsidRPr="00B2420E" w:rsidSect="006257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E2ACE"/>
    <w:multiLevelType w:val="hybridMultilevel"/>
    <w:tmpl w:val="D8105C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B2420E"/>
    <w:rsid w:val="001619D1"/>
    <w:rsid w:val="00171D7D"/>
    <w:rsid w:val="00222227"/>
    <w:rsid w:val="002A3120"/>
    <w:rsid w:val="00625731"/>
    <w:rsid w:val="00666F7E"/>
    <w:rsid w:val="006D7810"/>
    <w:rsid w:val="0080477A"/>
    <w:rsid w:val="0091656B"/>
    <w:rsid w:val="00A67F1B"/>
    <w:rsid w:val="00AD3BD7"/>
    <w:rsid w:val="00B14514"/>
    <w:rsid w:val="00B2420E"/>
    <w:rsid w:val="00B5658F"/>
    <w:rsid w:val="00BA32DC"/>
    <w:rsid w:val="00BA55A6"/>
    <w:rsid w:val="00CC426F"/>
    <w:rsid w:val="00DA382D"/>
    <w:rsid w:val="00EC3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7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1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حمید محرمی</dc:creator>
  <cp:lastModifiedBy>محمود شریعت</cp:lastModifiedBy>
  <cp:revision>4</cp:revision>
  <dcterms:created xsi:type="dcterms:W3CDTF">2024-03-10T05:49:00Z</dcterms:created>
  <dcterms:modified xsi:type="dcterms:W3CDTF">2024-03-10T05:51:00Z</dcterms:modified>
</cp:coreProperties>
</file>